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23" w:rsidRPr="005C3123" w:rsidRDefault="005C3123" w:rsidP="005C31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ФЕДЕРАЛЬНАЯ СЛУЖБА ПО ФИНАНСОВОМУ МОНИТОРИНГУ</w:t>
      </w:r>
    </w:p>
    <w:p w:rsidR="008B48BE" w:rsidRDefault="005C3123" w:rsidP="00090ED6">
      <w:pPr>
        <w:spacing w:before="240"/>
        <w:jc w:val="center"/>
        <w:rPr>
          <w:rStyle w:val="BodytextBold"/>
          <w:rFonts w:eastAsiaTheme="minorHAnsi"/>
        </w:rPr>
      </w:pPr>
      <w:r w:rsidRPr="005C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Типология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-Т. </w:t>
      </w:r>
      <w:r w:rsidR="00672B94" w:rsidRPr="001E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Типология </w:t>
      </w:r>
      <w:r w:rsidR="0009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счетов индивидуальных предпринимателей для транзита денежных средств и их последующего обналичивания </w:t>
      </w:r>
    </w:p>
    <w:p w:rsidR="005C3123" w:rsidRDefault="005C3123" w:rsidP="005C3123">
      <w:pPr>
        <w:pStyle w:val="Default"/>
        <w:spacing w:before="120" w:after="120" w:line="312" w:lineRule="auto"/>
        <w:jc w:val="both"/>
        <w:rPr>
          <w:sz w:val="28"/>
          <w:szCs w:val="28"/>
        </w:rPr>
      </w:pPr>
      <w:r w:rsidRPr="005C3123">
        <w:rPr>
          <w:b/>
          <w:sz w:val="28"/>
          <w:szCs w:val="28"/>
        </w:rPr>
        <w:t>Сектор</w:t>
      </w:r>
      <w:r w:rsidRPr="005C3123">
        <w:rPr>
          <w:sz w:val="28"/>
          <w:szCs w:val="28"/>
        </w:rPr>
        <w:t>: кредитные организации</w:t>
      </w:r>
    </w:p>
    <w:p w:rsidR="00BF1B80" w:rsidRDefault="00F56953" w:rsidP="00375611">
      <w:pPr>
        <w:pStyle w:val="Default"/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поступающей информации </w:t>
      </w:r>
      <w:r w:rsidRPr="00D47708">
        <w:rPr>
          <w:rFonts w:eastAsia="Times New Roman"/>
          <w:sz w:val="28"/>
          <w:szCs w:val="28"/>
          <w:lang w:eastAsia="ru-RU"/>
        </w:rPr>
        <w:t xml:space="preserve">Росфинмониторингом отмечаются </w:t>
      </w:r>
      <w:r w:rsidR="00A91E65">
        <w:rPr>
          <w:rFonts w:eastAsia="Times New Roman"/>
          <w:sz w:val="28"/>
          <w:szCs w:val="28"/>
          <w:lang w:eastAsia="ru-RU"/>
        </w:rPr>
        <w:t>случаи использования</w:t>
      </w:r>
      <w:r w:rsidR="00A91E65">
        <w:rPr>
          <w:sz w:val="28"/>
          <w:szCs w:val="28"/>
        </w:rPr>
        <w:t xml:space="preserve"> </w:t>
      </w:r>
      <w:r w:rsidR="00802791">
        <w:rPr>
          <w:sz w:val="28"/>
          <w:szCs w:val="28"/>
        </w:rPr>
        <w:t>счетов индивидуальных предпринимателей для</w:t>
      </w:r>
      <w:r w:rsidR="004B3449">
        <w:rPr>
          <w:sz w:val="28"/>
          <w:szCs w:val="28"/>
        </w:rPr>
        <w:t xml:space="preserve"> транзитных операций с последующим</w:t>
      </w:r>
      <w:r w:rsidR="00802791">
        <w:rPr>
          <w:sz w:val="28"/>
          <w:szCs w:val="28"/>
        </w:rPr>
        <w:t xml:space="preserve"> обналичивани</w:t>
      </w:r>
      <w:r w:rsidR="004B3449">
        <w:rPr>
          <w:sz w:val="28"/>
          <w:szCs w:val="28"/>
        </w:rPr>
        <w:t xml:space="preserve">ем </w:t>
      </w:r>
      <w:r w:rsidR="00FA3931">
        <w:rPr>
          <w:sz w:val="28"/>
          <w:szCs w:val="28"/>
        </w:rPr>
        <w:t>денежных средств</w:t>
      </w:r>
      <w:r w:rsidR="00BF1B80">
        <w:rPr>
          <w:sz w:val="28"/>
          <w:szCs w:val="28"/>
        </w:rPr>
        <w:t>.</w:t>
      </w:r>
    </w:p>
    <w:p w:rsidR="008B48BE" w:rsidRDefault="008B48BE" w:rsidP="00C71F31">
      <w:pPr>
        <w:pStyle w:val="Default"/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схемы заключается в следующем: </w:t>
      </w:r>
    </w:p>
    <w:p w:rsidR="00FA3931" w:rsidRDefault="00FA3931" w:rsidP="009C2978">
      <w:pPr>
        <w:pStyle w:val="Default"/>
        <w:numPr>
          <w:ilvl w:val="0"/>
          <w:numId w:val="10"/>
        </w:numPr>
        <w:spacing w:before="120" w:after="12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счета </w:t>
      </w:r>
      <w:r w:rsidR="001E6AE6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ндивидуальных предпринимателей </w:t>
      </w:r>
      <w:r w:rsidR="009C2978">
        <w:rPr>
          <w:sz w:val="28"/>
          <w:szCs w:val="28"/>
        </w:rPr>
        <w:t xml:space="preserve">поступают денежные средства </w:t>
      </w:r>
      <w:r w:rsidR="004B3449">
        <w:rPr>
          <w:sz w:val="28"/>
          <w:szCs w:val="28"/>
        </w:rPr>
        <w:t xml:space="preserve">от контрагентов в качестве оплаты за </w:t>
      </w:r>
      <w:r w:rsidR="001E6AE6">
        <w:rPr>
          <w:sz w:val="28"/>
          <w:szCs w:val="28"/>
        </w:rPr>
        <w:t xml:space="preserve">осуществленные </w:t>
      </w:r>
      <w:r w:rsidR="00207398" w:rsidRPr="00207398">
        <w:rPr>
          <w:sz w:val="28"/>
          <w:szCs w:val="28"/>
        </w:rPr>
        <w:t xml:space="preserve">работы и </w:t>
      </w:r>
      <w:r w:rsidR="001E6AE6">
        <w:rPr>
          <w:sz w:val="28"/>
          <w:szCs w:val="28"/>
        </w:rPr>
        <w:t xml:space="preserve">оказанные </w:t>
      </w:r>
      <w:r w:rsidR="00207398" w:rsidRPr="00207398">
        <w:rPr>
          <w:sz w:val="28"/>
          <w:szCs w:val="28"/>
        </w:rPr>
        <w:t>услуги</w:t>
      </w:r>
      <w:r w:rsidR="00207398">
        <w:rPr>
          <w:sz w:val="28"/>
          <w:szCs w:val="28"/>
        </w:rPr>
        <w:t xml:space="preserve"> (</w:t>
      </w:r>
      <w:r w:rsidR="00A05370">
        <w:rPr>
          <w:sz w:val="28"/>
          <w:szCs w:val="28"/>
        </w:rPr>
        <w:t>например, част</w:t>
      </w:r>
      <w:r w:rsidR="001E6AE6">
        <w:rPr>
          <w:sz w:val="28"/>
          <w:szCs w:val="28"/>
        </w:rPr>
        <w:t>ым</w:t>
      </w:r>
      <w:r w:rsidR="00BF4724">
        <w:rPr>
          <w:sz w:val="28"/>
          <w:szCs w:val="28"/>
        </w:rPr>
        <w:t>и основания</w:t>
      </w:r>
      <w:r w:rsidR="001E6AE6">
        <w:rPr>
          <w:sz w:val="28"/>
          <w:szCs w:val="28"/>
        </w:rPr>
        <w:t>м</w:t>
      </w:r>
      <w:r w:rsidR="00BF4724">
        <w:rPr>
          <w:sz w:val="28"/>
          <w:szCs w:val="28"/>
        </w:rPr>
        <w:t>и</w:t>
      </w:r>
      <w:r w:rsidR="001E6AE6">
        <w:rPr>
          <w:sz w:val="28"/>
          <w:szCs w:val="28"/>
        </w:rPr>
        <w:t xml:space="preserve"> таких</w:t>
      </w:r>
      <w:r w:rsidR="00A05370">
        <w:rPr>
          <w:sz w:val="28"/>
          <w:szCs w:val="28"/>
        </w:rPr>
        <w:t xml:space="preserve"> перевод</w:t>
      </w:r>
      <w:r w:rsidR="001E6AE6">
        <w:rPr>
          <w:sz w:val="28"/>
          <w:szCs w:val="28"/>
        </w:rPr>
        <w:t>ов</w:t>
      </w:r>
      <w:r w:rsidR="00A05370">
        <w:rPr>
          <w:sz w:val="28"/>
          <w:szCs w:val="28"/>
        </w:rPr>
        <w:t xml:space="preserve"> денежных средств</w:t>
      </w:r>
      <w:r w:rsidR="00BF4724">
        <w:rPr>
          <w:sz w:val="28"/>
          <w:szCs w:val="28"/>
        </w:rPr>
        <w:t xml:space="preserve"> являю</w:t>
      </w:r>
      <w:r w:rsidR="001E6AE6">
        <w:rPr>
          <w:sz w:val="28"/>
          <w:szCs w:val="28"/>
        </w:rPr>
        <w:t>тся оплата</w:t>
      </w:r>
      <w:r w:rsidR="00A05370">
        <w:rPr>
          <w:sz w:val="28"/>
          <w:szCs w:val="28"/>
        </w:rPr>
        <w:t xml:space="preserve"> </w:t>
      </w:r>
      <w:r w:rsidR="001E6AE6">
        <w:rPr>
          <w:sz w:val="28"/>
          <w:szCs w:val="28"/>
        </w:rPr>
        <w:t xml:space="preserve">услуг по разработке программного обеспечения, за </w:t>
      </w:r>
      <w:r w:rsidR="004B3449">
        <w:rPr>
          <w:sz w:val="28"/>
          <w:szCs w:val="28"/>
        </w:rPr>
        <w:t xml:space="preserve">отделочные </w:t>
      </w:r>
      <w:r w:rsidR="001E6AE6">
        <w:rPr>
          <w:sz w:val="28"/>
          <w:szCs w:val="28"/>
        </w:rPr>
        <w:t xml:space="preserve">и </w:t>
      </w:r>
      <w:r w:rsidR="004B3449">
        <w:rPr>
          <w:sz w:val="28"/>
          <w:szCs w:val="28"/>
        </w:rPr>
        <w:t>строительно-монтажные работы, ремонт помещений, оказание строительных работ</w:t>
      </w:r>
      <w:r w:rsidR="00FA2D51">
        <w:rPr>
          <w:sz w:val="28"/>
          <w:szCs w:val="28"/>
        </w:rPr>
        <w:t xml:space="preserve"> и др</w:t>
      </w:r>
      <w:r w:rsidR="00207398">
        <w:rPr>
          <w:sz w:val="28"/>
          <w:szCs w:val="28"/>
        </w:rPr>
        <w:t>)</w:t>
      </w:r>
      <w:r w:rsidR="00FA2D51">
        <w:rPr>
          <w:sz w:val="28"/>
          <w:szCs w:val="28"/>
        </w:rPr>
        <w:t>.</w:t>
      </w:r>
    </w:p>
    <w:p w:rsidR="004B3449" w:rsidRDefault="004B3449" w:rsidP="009C2978">
      <w:pPr>
        <w:pStyle w:val="Default"/>
        <w:numPr>
          <w:ilvl w:val="0"/>
          <w:numId w:val="10"/>
        </w:numPr>
        <w:spacing w:before="120" w:after="12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денежные средства в течени</w:t>
      </w:r>
      <w:r w:rsidR="00FA2D51">
        <w:rPr>
          <w:sz w:val="28"/>
          <w:szCs w:val="28"/>
        </w:rPr>
        <w:t>е</w:t>
      </w:r>
      <w:r>
        <w:rPr>
          <w:sz w:val="28"/>
          <w:szCs w:val="28"/>
        </w:rPr>
        <w:t xml:space="preserve"> короткого промежутка времени переводятся на собственные</w:t>
      </w:r>
      <w:r w:rsidR="001E6AE6">
        <w:rPr>
          <w:sz w:val="28"/>
          <w:szCs w:val="28"/>
        </w:rPr>
        <w:t xml:space="preserve"> карточные</w:t>
      </w:r>
      <w:r>
        <w:rPr>
          <w:sz w:val="28"/>
          <w:szCs w:val="28"/>
        </w:rPr>
        <w:t xml:space="preserve"> счета физических лиц</w:t>
      </w:r>
      <w:r w:rsidR="0008534C">
        <w:rPr>
          <w:sz w:val="28"/>
          <w:szCs w:val="28"/>
        </w:rPr>
        <w:t>, в качестве командировочных расходов, дохода от предпринимательской деятельности, заработной платы</w:t>
      </w:r>
      <w:r w:rsidR="001E6AE6">
        <w:rPr>
          <w:sz w:val="28"/>
          <w:szCs w:val="28"/>
        </w:rPr>
        <w:t xml:space="preserve"> и др</w:t>
      </w:r>
      <w:r w:rsidR="0008534C">
        <w:rPr>
          <w:sz w:val="28"/>
          <w:szCs w:val="28"/>
        </w:rPr>
        <w:t>.</w:t>
      </w:r>
    </w:p>
    <w:p w:rsidR="00535966" w:rsidRDefault="00535966" w:rsidP="00535966">
      <w:pPr>
        <w:pStyle w:val="Default"/>
        <w:spacing w:before="120" w:after="120" w:line="312" w:lineRule="auto"/>
        <w:jc w:val="center"/>
        <w:rPr>
          <w:sz w:val="28"/>
          <w:szCs w:val="28"/>
        </w:rPr>
      </w:pPr>
      <w:r w:rsidRPr="00535966">
        <w:rPr>
          <w:noProof/>
          <w:sz w:val="28"/>
          <w:szCs w:val="28"/>
          <w:lang w:eastAsia="ru-RU"/>
        </w:rPr>
        <w:drawing>
          <wp:inline distT="0" distB="0" distL="0" distR="0">
            <wp:extent cx="5876925" cy="1386205"/>
            <wp:effectExtent l="0" t="0" r="9525" b="4445"/>
            <wp:docPr id="1" name="Рисунок 1" descr="W:\УОНД\Организационно-аналитический отдел\Типологии\Типология 7 (ИП)\Материалы по типологии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УОНД\Организационно-аналитический отдел\Типологии\Типология 7 (ИП)\Материалы по типологии\Новый точечный рисун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"/>
                    <a:stretch/>
                  </pic:blipFill>
                  <pic:spPr bwMode="auto">
                    <a:xfrm>
                      <a:off x="0" y="0"/>
                      <a:ext cx="5877688" cy="13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258" w:rsidRDefault="00FA2D51" w:rsidP="00C71F3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21258" w:rsidRPr="0012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выявления данной типологии обслуживающие участников схемы кредитные организации могут наблюдать следующи</w:t>
      </w:r>
      <w:r w:rsidR="00E8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21258" w:rsidRPr="0012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</w:t>
      </w:r>
      <w:r w:rsidR="00E8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21258" w:rsidRPr="0012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34C" w:rsidRPr="0008534C" w:rsidRDefault="0008534C" w:rsidP="00FA2D51">
      <w:pPr>
        <w:pStyle w:val="a6"/>
        <w:numPr>
          <w:ilvl w:val="0"/>
          <w:numId w:val="1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онтрагентом индивидуального предпринимателя могут выступать </w:t>
      </w:r>
      <w:r w:rsidR="00BF47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 отношении которых имеется информация о высокой степени (уровне) риска совершения ими подозрительных операций, в том числе по данным информационного сервиса «Знай своего клиента»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534C" w:rsidRPr="0008534C" w:rsidRDefault="00FA2D51" w:rsidP="00FA2D51">
      <w:pPr>
        <w:pStyle w:val="a6"/>
        <w:numPr>
          <w:ilvl w:val="0"/>
          <w:numId w:val="1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 предприниматели не совершают налоговые отчисления </w:t>
      </w:r>
      <w:r w:rsidR="00B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налоговые отчисления минимизированы)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операции, отражающие ведение реальной хозяйственной деятельности; </w:t>
      </w:r>
    </w:p>
    <w:p w:rsidR="00BF4724" w:rsidRPr="00D33077" w:rsidRDefault="00FA2D51">
      <w:pPr>
        <w:pStyle w:val="a6"/>
        <w:numPr>
          <w:ilvl w:val="0"/>
          <w:numId w:val="1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государственной регистрации </w:t>
      </w:r>
      <w:r w:rsidR="00B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открытия счета прошел незначительный период времени</w:t>
      </w:r>
      <w:r w:rsidR="00BF4724" w:rsidRPr="00D33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326" w:rsidRPr="00D33077" w:rsidRDefault="00BF4724">
      <w:pPr>
        <w:pStyle w:val="a6"/>
        <w:numPr>
          <w:ilvl w:val="0"/>
          <w:numId w:val="1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признаки свидетельствующие о фиктивном характере деятельности.</w:t>
      </w:r>
    </w:p>
    <w:sectPr w:rsidR="00B94326" w:rsidRPr="00D33077" w:rsidSect="005C312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415226"/>
      <w:docPartObj>
        <w:docPartGallery w:val="Page Numbers (Top of Page)"/>
        <w:docPartUnique/>
      </w:docPartObj>
    </w:sdtPr>
    <w:sdtEndPr/>
    <w:sdtContent>
      <w:p w:rsidR="005C3123" w:rsidRDefault="005C31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77">
          <w:rPr>
            <w:noProof/>
          </w:rPr>
          <w:t>2</w:t>
        </w:r>
        <w:r>
          <w:fldChar w:fldCharType="end"/>
        </w:r>
      </w:p>
    </w:sdtContent>
  </w:sdt>
  <w:p w:rsidR="007C5615" w:rsidRDefault="007C56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D2C"/>
    <w:multiLevelType w:val="hybridMultilevel"/>
    <w:tmpl w:val="B18A6790"/>
    <w:lvl w:ilvl="0" w:tplc="179613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7A497D"/>
    <w:multiLevelType w:val="hybridMultilevel"/>
    <w:tmpl w:val="4B8C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79613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5807EB"/>
    <w:multiLevelType w:val="hybridMultilevel"/>
    <w:tmpl w:val="5B265C36"/>
    <w:lvl w:ilvl="0" w:tplc="A66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E0BCF"/>
    <w:multiLevelType w:val="hybridMultilevel"/>
    <w:tmpl w:val="7CAAFB32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56ACB"/>
    <w:multiLevelType w:val="hybridMultilevel"/>
    <w:tmpl w:val="5B265C36"/>
    <w:lvl w:ilvl="0" w:tplc="A66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10FB6"/>
    <w:multiLevelType w:val="hybridMultilevel"/>
    <w:tmpl w:val="3C90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303F"/>
    <w:multiLevelType w:val="hybridMultilevel"/>
    <w:tmpl w:val="56069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EA44EB"/>
    <w:multiLevelType w:val="hybridMultilevel"/>
    <w:tmpl w:val="05B2B676"/>
    <w:lvl w:ilvl="0" w:tplc="EF68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0C603C"/>
    <w:multiLevelType w:val="hybridMultilevel"/>
    <w:tmpl w:val="3DE4BEEE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7800B5"/>
    <w:multiLevelType w:val="hybridMultilevel"/>
    <w:tmpl w:val="A2BC6FB0"/>
    <w:lvl w:ilvl="0" w:tplc="3CFAA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25131E"/>
    <w:multiLevelType w:val="hybridMultilevel"/>
    <w:tmpl w:val="AFB08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083D72"/>
    <w:multiLevelType w:val="hybridMultilevel"/>
    <w:tmpl w:val="FCB66314"/>
    <w:lvl w:ilvl="0" w:tplc="82EC217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1"/>
    <w:rsid w:val="0008534C"/>
    <w:rsid w:val="000908D7"/>
    <w:rsid w:val="00090ED6"/>
    <w:rsid w:val="000A19F6"/>
    <w:rsid w:val="00121258"/>
    <w:rsid w:val="001272C0"/>
    <w:rsid w:val="001E4380"/>
    <w:rsid w:val="001E6AE6"/>
    <w:rsid w:val="00207398"/>
    <w:rsid w:val="002707F0"/>
    <w:rsid w:val="002E5A2F"/>
    <w:rsid w:val="00375611"/>
    <w:rsid w:val="003A57F9"/>
    <w:rsid w:val="003C2C97"/>
    <w:rsid w:val="003D37B9"/>
    <w:rsid w:val="003D4BF3"/>
    <w:rsid w:val="003E5704"/>
    <w:rsid w:val="00463540"/>
    <w:rsid w:val="004B3449"/>
    <w:rsid w:val="00512000"/>
    <w:rsid w:val="00527694"/>
    <w:rsid w:val="00535966"/>
    <w:rsid w:val="00593883"/>
    <w:rsid w:val="00596D4F"/>
    <w:rsid w:val="005C3123"/>
    <w:rsid w:val="005F3646"/>
    <w:rsid w:val="006009DE"/>
    <w:rsid w:val="006706D4"/>
    <w:rsid w:val="00672B94"/>
    <w:rsid w:val="0067540C"/>
    <w:rsid w:val="00690D06"/>
    <w:rsid w:val="007414EF"/>
    <w:rsid w:val="007744C5"/>
    <w:rsid w:val="00782184"/>
    <w:rsid w:val="007A7EA0"/>
    <w:rsid w:val="007C5615"/>
    <w:rsid w:val="00802791"/>
    <w:rsid w:val="008036D8"/>
    <w:rsid w:val="00844E13"/>
    <w:rsid w:val="00851A2F"/>
    <w:rsid w:val="008945A1"/>
    <w:rsid w:val="008B48BE"/>
    <w:rsid w:val="009628B5"/>
    <w:rsid w:val="00997B61"/>
    <w:rsid w:val="009B2798"/>
    <w:rsid w:val="009C2978"/>
    <w:rsid w:val="00A05370"/>
    <w:rsid w:val="00A34B6B"/>
    <w:rsid w:val="00A37DC5"/>
    <w:rsid w:val="00A85001"/>
    <w:rsid w:val="00A91E65"/>
    <w:rsid w:val="00B4364B"/>
    <w:rsid w:val="00B94326"/>
    <w:rsid w:val="00B94366"/>
    <w:rsid w:val="00BB0827"/>
    <w:rsid w:val="00BC297C"/>
    <w:rsid w:val="00BE2C64"/>
    <w:rsid w:val="00BF1B80"/>
    <w:rsid w:val="00BF4724"/>
    <w:rsid w:val="00C01806"/>
    <w:rsid w:val="00C26ECC"/>
    <w:rsid w:val="00C6292C"/>
    <w:rsid w:val="00C71F31"/>
    <w:rsid w:val="00C84E37"/>
    <w:rsid w:val="00D33077"/>
    <w:rsid w:val="00D5404F"/>
    <w:rsid w:val="00D76B8B"/>
    <w:rsid w:val="00DD08F7"/>
    <w:rsid w:val="00DE4825"/>
    <w:rsid w:val="00DE7FB9"/>
    <w:rsid w:val="00E14526"/>
    <w:rsid w:val="00E64CC6"/>
    <w:rsid w:val="00E67115"/>
    <w:rsid w:val="00E86350"/>
    <w:rsid w:val="00F04B67"/>
    <w:rsid w:val="00F46027"/>
    <w:rsid w:val="00F56953"/>
    <w:rsid w:val="00FA2D51"/>
    <w:rsid w:val="00FA393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AF48"/>
  <w15:chartTrackingRefBased/>
  <w15:docId w15:val="{A75CECA5-D8E4-4347-B217-D58ECC8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72B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2B9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72B94"/>
    <w:rPr>
      <w:vertAlign w:val="superscript"/>
    </w:rPr>
  </w:style>
  <w:style w:type="character" w:customStyle="1" w:styleId="BodytextBold">
    <w:name w:val="Body text + Bold"/>
    <w:rsid w:val="0067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6">
    <w:name w:val="List Paragraph"/>
    <w:basedOn w:val="a"/>
    <w:uiPriority w:val="34"/>
    <w:qFormat/>
    <w:rsid w:val="00690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615"/>
  </w:style>
  <w:style w:type="paragraph" w:styleId="ab">
    <w:name w:val="footer"/>
    <w:basedOn w:val="a"/>
    <w:link w:val="ac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615"/>
  </w:style>
  <w:style w:type="character" w:styleId="ad">
    <w:name w:val="Hyperlink"/>
    <w:basedOn w:val="a0"/>
    <w:uiPriority w:val="99"/>
    <w:unhideWhenUsed/>
    <w:rsid w:val="0074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104A-4DEF-483E-9C23-178BDFF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Геннадьевна</dc:creator>
  <cp:keywords/>
  <dc:description/>
  <cp:lastModifiedBy>Ярцева Яна Дмитриевна</cp:lastModifiedBy>
  <cp:revision>2</cp:revision>
  <cp:lastPrinted>2022-07-01T09:46:00Z</cp:lastPrinted>
  <dcterms:created xsi:type="dcterms:W3CDTF">2022-11-24T13:47:00Z</dcterms:created>
  <dcterms:modified xsi:type="dcterms:W3CDTF">2022-11-24T13:47:00Z</dcterms:modified>
</cp:coreProperties>
</file>